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F1F" w:rsidRPr="009F715A" w:rsidRDefault="00182149" w:rsidP="00D376A5">
      <w:pPr>
        <w:rPr>
          <w:b/>
          <w:sz w:val="28"/>
          <w:lang w:val="en-US"/>
        </w:rPr>
      </w:pPr>
      <w:r w:rsidRPr="009F715A">
        <w:rPr>
          <w:b/>
          <w:sz w:val="28"/>
          <w:lang w:val="en-US"/>
        </w:rPr>
        <w:t>Readme file</w:t>
      </w:r>
      <w:r w:rsidR="00D376A5" w:rsidRPr="009F715A">
        <w:rPr>
          <w:b/>
          <w:sz w:val="28"/>
          <w:lang w:val="en-US"/>
        </w:rPr>
        <w:t xml:space="preserve"> </w:t>
      </w:r>
    </w:p>
    <w:p w:rsidR="00D376A5" w:rsidRPr="009F715A" w:rsidRDefault="00FA3F1F" w:rsidP="00D376A5">
      <w:pPr>
        <w:rPr>
          <w:i/>
          <w:lang w:val="en-US"/>
        </w:rPr>
      </w:pPr>
      <w:r w:rsidRPr="009F715A">
        <w:rPr>
          <w:i/>
          <w:lang w:val="en-US"/>
        </w:rPr>
        <w:t>D</w:t>
      </w:r>
      <w:r w:rsidR="00D376A5" w:rsidRPr="009F715A">
        <w:rPr>
          <w:i/>
          <w:lang w:val="en-US"/>
        </w:rPr>
        <w:t xml:space="preserve">ata and code of </w:t>
      </w:r>
      <w:r w:rsidR="00182149" w:rsidRPr="009F715A">
        <w:rPr>
          <w:i/>
          <w:lang w:val="en-US"/>
        </w:rPr>
        <w:t>“</w:t>
      </w:r>
      <w:r w:rsidR="00D376A5" w:rsidRPr="009F715A">
        <w:rPr>
          <w:i/>
          <w:lang w:val="en-US"/>
        </w:rPr>
        <w:t>Effective Macroprudential Policy: Cross-Sector Substitution from Price and Quantity Measures” by Janko Cizel, Jon Frost, Aerdt Houben, and Peter Wierts</w:t>
      </w:r>
      <w:r w:rsidRPr="009F715A">
        <w:rPr>
          <w:i/>
          <w:lang w:val="en-US"/>
        </w:rPr>
        <w:t xml:space="preserve">, </w:t>
      </w:r>
      <w:r w:rsidR="00D376A5" w:rsidRPr="009F715A">
        <w:rPr>
          <w:i/>
          <w:lang w:val="en-US"/>
        </w:rPr>
        <w:t>JMCB, May 2019</w:t>
      </w:r>
    </w:p>
    <w:p w:rsidR="00182149" w:rsidRDefault="00182149">
      <w:pPr>
        <w:rPr>
          <w:lang w:val="en-US"/>
        </w:rPr>
      </w:pPr>
    </w:p>
    <w:p w:rsidR="00182149" w:rsidRDefault="00182149">
      <w:pPr>
        <w:rPr>
          <w:lang w:val="en-US"/>
        </w:rPr>
      </w:pPr>
      <w:r>
        <w:rPr>
          <w:lang w:val="en-US"/>
        </w:rPr>
        <w:t xml:space="preserve">This </w:t>
      </w:r>
      <w:r w:rsidR="00FA3F1F">
        <w:rPr>
          <w:lang w:val="en-US"/>
        </w:rPr>
        <w:t xml:space="preserve">readme </w:t>
      </w:r>
      <w:r>
        <w:rPr>
          <w:lang w:val="en-US"/>
        </w:rPr>
        <w:t>file gives a brief overview of the data fi</w:t>
      </w:r>
      <w:r w:rsidR="00724676">
        <w:rPr>
          <w:lang w:val="en-US"/>
        </w:rPr>
        <w:t xml:space="preserve">les and code used for our paper, as published in </w:t>
      </w:r>
      <w:r w:rsidR="00FA3F1F">
        <w:rPr>
          <w:lang w:val="en-US"/>
        </w:rPr>
        <w:t>the Journal of Money, Credit and Banking (</w:t>
      </w:r>
      <w:r w:rsidR="00724676">
        <w:rPr>
          <w:lang w:val="en-US"/>
        </w:rPr>
        <w:t>JMCB</w:t>
      </w:r>
      <w:r w:rsidR="00FA3F1F">
        <w:rPr>
          <w:lang w:val="en-US"/>
        </w:rPr>
        <w:t>)</w:t>
      </w:r>
      <w:r w:rsidR="00724676">
        <w:rPr>
          <w:lang w:val="en-US"/>
        </w:rPr>
        <w:t xml:space="preserve">. The data editing and estimations were conducted in R and STATA. </w:t>
      </w:r>
      <w:r>
        <w:rPr>
          <w:lang w:val="en-US"/>
        </w:rPr>
        <w:t xml:space="preserve">All errors are those of the authors. </w:t>
      </w:r>
      <w:r w:rsidR="009F715A">
        <w:rPr>
          <w:lang w:val="en-US"/>
        </w:rPr>
        <w:t xml:space="preserve">Questions can be posed to </w:t>
      </w:r>
      <w:hyperlink r:id="rId7" w:history="1">
        <w:r w:rsidR="00E16FCD" w:rsidRPr="00EF5AAB">
          <w:rPr>
            <w:rStyle w:val="Hyperlink"/>
            <w:lang w:val="en-US"/>
          </w:rPr>
          <w:t>jon.frost@bis.org</w:t>
        </w:r>
      </w:hyperlink>
      <w:r w:rsidR="009F715A">
        <w:rPr>
          <w:lang w:val="en-US"/>
        </w:rPr>
        <w:t>.</w:t>
      </w:r>
      <w:r w:rsidR="00E16FCD">
        <w:rPr>
          <w:lang w:val="en-US"/>
        </w:rPr>
        <w:t xml:space="preserve"> </w:t>
      </w:r>
    </w:p>
    <w:p w:rsidR="00FA3F1F" w:rsidRDefault="00FA3F1F">
      <w:pPr>
        <w:rPr>
          <w:lang w:val="en-US"/>
        </w:rPr>
      </w:pPr>
    </w:p>
    <w:p w:rsidR="00FA3F1F" w:rsidRPr="00FA3F1F" w:rsidRDefault="00FE5A6F">
      <w:pPr>
        <w:rPr>
          <w:b/>
          <w:lang w:val="en-US"/>
        </w:rPr>
      </w:pPr>
      <w:r>
        <w:rPr>
          <w:b/>
          <w:lang w:val="en-US"/>
        </w:rPr>
        <w:t>Dataset</w:t>
      </w:r>
    </w:p>
    <w:p w:rsidR="00FA3F1F" w:rsidRDefault="00FA3F1F">
      <w:pPr>
        <w:rPr>
          <w:lang w:val="en-US"/>
        </w:rPr>
      </w:pPr>
      <w:r>
        <w:rPr>
          <w:lang w:val="en-US"/>
        </w:rPr>
        <w:t>The underlying data for the paper are saved in</w:t>
      </w:r>
      <w:r w:rsidR="00FE5A6F">
        <w:rPr>
          <w:lang w:val="en-US"/>
        </w:rPr>
        <w:t xml:space="preserve"> the file “Table 1.csv”</w:t>
      </w:r>
      <w:r>
        <w:rPr>
          <w:lang w:val="en-US"/>
        </w:rPr>
        <w:t>. Macroprudential policy events come from the Cerutti, Claessens and Laeven (</w:t>
      </w:r>
      <w:r w:rsidR="009F715A">
        <w:rPr>
          <w:lang w:val="en-US"/>
        </w:rPr>
        <w:t xml:space="preserve">CCL, </w:t>
      </w:r>
      <w:r>
        <w:rPr>
          <w:lang w:val="en-US"/>
        </w:rPr>
        <w:t xml:space="preserve">2017) and </w:t>
      </w:r>
      <w:r w:rsidRPr="00FA3F1F">
        <w:rPr>
          <w:lang w:val="en-US"/>
        </w:rPr>
        <w:t>Cerutti, Correa, Fiorentino and Segalla (</w:t>
      </w:r>
      <w:r w:rsidR="009F715A">
        <w:rPr>
          <w:lang w:val="en-US"/>
        </w:rPr>
        <w:t xml:space="preserve">CCFS, </w:t>
      </w:r>
      <w:r w:rsidRPr="00FA3F1F">
        <w:rPr>
          <w:lang w:val="en-US"/>
        </w:rPr>
        <w:t>201</w:t>
      </w:r>
      <w:r>
        <w:rPr>
          <w:lang w:val="en-US"/>
        </w:rPr>
        <w:t>7</w:t>
      </w:r>
      <w:r w:rsidRPr="00FA3F1F">
        <w:rPr>
          <w:lang w:val="en-US"/>
        </w:rPr>
        <w:t xml:space="preserve">) </w:t>
      </w:r>
      <w:r>
        <w:rPr>
          <w:lang w:val="en-US"/>
        </w:rPr>
        <w:t xml:space="preserve">databases. Country-level data come primarily from the </w:t>
      </w:r>
      <w:r>
        <w:rPr>
          <w:color w:val="000000"/>
        </w:rPr>
        <w:t xml:space="preserve">BIS long series database on private non-financial sector credit (Dembiermont et al., 2013), the </w:t>
      </w:r>
      <w:r w:rsidRPr="00FA3F1F">
        <w:rPr>
          <w:lang w:val="en-US"/>
        </w:rPr>
        <w:t>World Bank Global Financ</w:t>
      </w:r>
      <w:r w:rsidR="00B620B9">
        <w:rPr>
          <w:lang w:val="en-US"/>
        </w:rPr>
        <w:t xml:space="preserve">ial Development Database (GFDD), and the IMF International Financial Statistics (IMF-IFS) and World Economic Outlook (WEO). </w:t>
      </w:r>
    </w:p>
    <w:p w:rsidR="00FE5A6F" w:rsidRDefault="00FE5A6F">
      <w:pPr>
        <w:rPr>
          <w:lang w:val="en-US"/>
        </w:rPr>
      </w:pPr>
      <w:r>
        <w:rPr>
          <w:lang w:val="en-US"/>
        </w:rPr>
        <w:t xml:space="preserve">The STATA .do file “Table 1.do” generates the descriptive statistics used in table 1. The file “Table 1_lookup.csv” shows the name, description, source, and other attributes of all the variables. </w:t>
      </w:r>
    </w:p>
    <w:p w:rsidR="00FE5A6F" w:rsidRDefault="00FE5A6F">
      <w:pPr>
        <w:rPr>
          <w:lang w:val="en-US"/>
        </w:rPr>
      </w:pPr>
      <w:r>
        <w:rPr>
          <w:lang w:val="en-US"/>
        </w:rPr>
        <w:t>Tables 2 and 3 in the paper show the classification of variables.</w:t>
      </w:r>
      <w:r w:rsidR="009F715A">
        <w:rPr>
          <w:lang w:val="en-US"/>
        </w:rPr>
        <w:t xml:space="preserve"> Table 4 uses this classification to define policy events in the CCL and CCFS databases.</w:t>
      </w:r>
    </w:p>
    <w:p w:rsidR="00FA3F1F" w:rsidRDefault="00FA3F1F">
      <w:pPr>
        <w:rPr>
          <w:lang w:val="en-US"/>
        </w:rPr>
      </w:pPr>
    </w:p>
    <w:p w:rsidR="00FA3F1F" w:rsidRPr="00FA3F1F" w:rsidRDefault="009F715A">
      <w:pPr>
        <w:rPr>
          <w:b/>
          <w:lang w:val="en-US"/>
        </w:rPr>
      </w:pPr>
      <w:r>
        <w:rPr>
          <w:b/>
          <w:lang w:val="en-US"/>
        </w:rPr>
        <w:t>Analysis of de-trended credit growth</w:t>
      </w:r>
    </w:p>
    <w:p w:rsidR="00FA3F1F" w:rsidRDefault="009F715A">
      <w:pPr>
        <w:rPr>
          <w:lang w:val="en-US"/>
        </w:rPr>
      </w:pPr>
      <w:r>
        <w:rPr>
          <w:lang w:val="en-US"/>
        </w:rPr>
        <w:t>The analysis for Table 5 was conducted in R. The data can be found in the file “</w:t>
      </w:r>
      <w:r w:rsidRPr="009F715A">
        <w:rPr>
          <w:lang w:val="en-US"/>
        </w:rPr>
        <w:t>Table 5 and Fig 1 - Data.RData</w:t>
      </w:r>
      <w:r>
        <w:rPr>
          <w:lang w:val="en-US"/>
        </w:rPr>
        <w:t>”. The analysis is contained in the file “</w:t>
      </w:r>
      <w:r w:rsidRPr="009F715A">
        <w:rPr>
          <w:lang w:val="en-US"/>
        </w:rPr>
        <w:t>Table 5 and Fig 1.R</w:t>
      </w:r>
      <w:r>
        <w:rPr>
          <w:lang w:val="en-US"/>
        </w:rPr>
        <w:t xml:space="preserve">”. </w:t>
      </w:r>
      <w:r w:rsidR="00E06743">
        <w:rPr>
          <w:lang w:val="en-US"/>
        </w:rPr>
        <w:t>The script uses functions that</w:t>
      </w:r>
      <w:r>
        <w:rPr>
          <w:lang w:val="en-US"/>
        </w:rPr>
        <w:t xml:space="preserve"> can be found in “</w:t>
      </w:r>
      <w:r w:rsidRPr="009F715A">
        <w:rPr>
          <w:lang w:val="en-US"/>
        </w:rPr>
        <w:t>Table 5 and Fig 1 - Functions.R</w:t>
      </w:r>
      <w:r>
        <w:rPr>
          <w:lang w:val="en-US"/>
        </w:rPr>
        <w:t xml:space="preserve">”. </w:t>
      </w:r>
      <w:r w:rsidR="00E00C30">
        <w:rPr>
          <w:lang w:val="en-US"/>
        </w:rPr>
        <w:t>The functions</w:t>
      </w:r>
      <w:r w:rsidR="00287487">
        <w:rPr>
          <w:lang w:val="en-US"/>
        </w:rPr>
        <w:t xml:space="preserve"> and other dependencies (such as the R packages listed in “</w:t>
      </w:r>
      <w:r w:rsidR="00287487" w:rsidRPr="009F715A">
        <w:rPr>
          <w:lang w:val="en-US"/>
        </w:rPr>
        <w:t>Table 5 and Fig 1 - Functions.R</w:t>
      </w:r>
      <w:r w:rsidR="00287487">
        <w:rPr>
          <w:lang w:val="en-US"/>
        </w:rPr>
        <w:t>”)</w:t>
      </w:r>
      <w:r w:rsidR="00E00C30">
        <w:rPr>
          <w:lang w:val="en-US"/>
        </w:rPr>
        <w:t xml:space="preserve"> should be loaded into the R environment before running the script (</w:t>
      </w:r>
      <w:r w:rsidR="00E00C30" w:rsidRPr="009F715A">
        <w:rPr>
          <w:lang w:val="en-US"/>
        </w:rPr>
        <w:t>Table 5 and Fig 1.R</w:t>
      </w:r>
      <w:r w:rsidR="00E00C30">
        <w:rPr>
          <w:lang w:val="en-US"/>
        </w:rPr>
        <w:t xml:space="preserve">). </w:t>
      </w:r>
    </w:p>
    <w:p w:rsidR="00FA3F1F" w:rsidRDefault="00FA3F1F">
      <w:pPr>
        <w:rPr>
          <w:lang w:val="en-US"/>
        </w:rPr>
      </w:pPr>
    </w:p>
    <w:p w:rsidR="00FA3F1F" w:rsidRDefault="009F715A">
      <w:pPr>
        <w:rPr>
          <w:b/>
          <w:lang w:val="en-US"/>
        </w:rPr>
      </w:pPr>
      <w:r>
        <w:rPr>
          <w:b/>
          <w:lang w:val="en-US"/>
        </w:rPr>
        <w:t>G</w:t>
      </w:r>
      <w:r w:rsidRPr="009F715A">
        <w:rPr>
          <w:b/>
          <w:lang w:val="en-US"/>
        </w:rPr>
        <w:t>eneralized method of moments (GMM)</w:t>
      </w:r>
      <w:r>
        <w:rPr>
          <w:b/>
          <w:lang w:val="en-US"/>
        </w:rPr>
        <w:t xml:space="preserve"> analysis</w:t>
      </w:r>
    </w:p>
    <w:p w:rsidR="009F715A" w:rsidRDefault="009F715A">
      <w:pPr>
        <w:rPr>
          <w:lang w:val="en-US"/>
        </w:rPr>
      </w:pPr>
      <w:r>
        <w:rPr>
          <w:lang w:val="en-US"/>
        </w:rPr>
        <w:t>The GMM estimations in the paper, which use the Arellano and Bond (1991) GMM estimator, are conducted in STATA using the file “</w:t>
      </w:r>
      <w:r w:rsidRPr="009F715A">
        <w:rPr>
          <w:lang w:val="en-US"/>
        </w:rPr>
        <w:t>Table 6 - Code</w:t>
      </w:r>
      <w:r>
        <w:rPr>
          <w:lang w:val="en-US"/>
        </w:rPr>
        <w:t>.do”. The underlying data can be found in “</w:t>
      </w:r>
      <w:r w:rsidRPr="009F715A">
        <w:rPr>
          <w:lang w:val="en-US"/>
        </w:rPr>
        <w:t>Table 6 - Code</w:t>
      </w:r>
      <w:r>
        <w:rPr>
          <w:lang w:val="en-US"/>
        </w:rPr>
        <w:t>.dta”, and the results are contained in “Table 6.xlsx”.</w:t>
      </w:r>
    </w:p>
    <w:p w:rsidR="009F715A" w:rsidRDefault="009F715A">
      <w:pPr>
        <w:rPr>
          <w:lang w:val="en-US"/>
        </w:rPr>
      </w:pPr>
      <w:r>
        <w:rPr>
          <w:lang w:val="en-US"/>
        </w:rPr>
        <w:t xml:space="preserve">A number of robustness checks are contained in the files “Table 7 - A”, “Table 7 - B”, etc. Note that for brevity, not all of these estimations were presented in the paper. </w:t>
      </w:r>
    </w:p>
    <w:p w:rsidR="009F715A" w:rsidRDefault="009F715A">
      <w:pPr>
        <w:rPr>
          <w:b/>
          <w:lang w:val="en-US"/>
        </w:rPr>
      </w:pPr>
    </w:p>
    <w:p w:rsidR="009F715A" w:rsidRPr="009F715A" w:rsidRDefault="009F715A">
      <w:pPr>
        <w:rPr>
          <w:b/>
          <w:lang w:val="en-US"/>
        </w:rPr>
      </w:pPr>
      <w:r>
        <w:rPr>
          <w:b/>
          <w:lang w:val="en-US"/>
        </w:rPr>
        <w:t>Propensity score matching (PSM) analysis</w:t>
      </w:r>
    </w:p>
    <w:p w:rsidR="009F715A" w:rsidRDefault="009F715A">
      <w:pPr>
        <w:rPr>
          <w:lang w:val="en-US"/>
        </w:rPr>
      </w:pPr>
      <w:r>
        <w:rPr>
          <w:lang w:val="en-US"/>
        </w:rPr>
        <w:t>The PSM estimations were conducted in R. Once again, the data are in one file (“</w:t>
      </w:r>
      <w:r w:rsidRPr="009F715A">
        <w:rPr>
          <w:lang w:val="en-US"/>
        </w:rPr>
        <w:t>Table 8-10 and Fig 2 - Data.RData</w:t>
      </w:r>
      <w:r>
        <w:rPr>
          <w:lang w:val="en-US"/>
        </w:rPr>
        <w:t xml:space="preserve">”), the analysis in </w:t>
      </w:r>
      <w:r w:rsidR="00E06743">
        <w:rPr>
          <w:lang w:val="en-US"/>
        </w:rPr>
        <w:t xml:space="preserve">the script </w:t>
      </w:r>
      <w:r>
        <w:rPr>
          <w:lang w:val="en-US"/>
        </w:rPr>
        <w:t>(“</w:t>
      </w:r>
      <w:r w:rsidRPr="009F715A">
        <w:rPr>
          <w:lang w:val="en-US"/>
        </w:rPr>
        <w:t>Table 8-10 and Fig 2.R</w:t>
      </w:r>
      <w:r>
        <w:rPr>
          <w:lang w:val="en-US"/>
        </w:rPr>
        <w:t>”) and the functions in a separate functions file (“</w:t>
      </w:r>
      <w:r w:rsidRPr="009F715A">
        <w:rPr>
          <w:lang w:val="en-US"/>
        </w:rPr>
        <w:t>Table 8-10 and Fig 2</w:t>
      </w:r>
      <w:r>
        <w:rPr>
          <w:lang w:val="en-US"/>
        </w:rPr>
        <w:t xml:space="preserve"> - Functions</w:t>
      </w:r>
      <w:r w:rsidRPr="009F715A">
        <w:rPr>
          <w:lang w:val="en-US"/>
        </w:rPr>
        <w:t>.R</w:t>
      </w:r>
      <w:r>
        <w:rPr>
          <w:lang w:val="en-US"/>
        </w:rPr>
        <w:t xml:space="preserve">”). </w:t>
      </w:r>
      <w:r w:rsidR="00287487">
        <w:rPr>
          <w:lang w:val="en-US"/>
        </w:rPr>
        <w:t>The functions should be loaded into the R environment before running the script (</w:t>
      </w:r>
      <w:r w:rsidR="00287487" w:rsidRPr="009F715A">
        <w:rPr>
          <w:lang w:val="en-US"/>
        </w:rPr>
        <w:t>Table 5 and Fig 1.R</w:t>
      </w:r>
      <w:r w:rsidR="00287487">
        <w:rPr>
          <w:lang w:val="en-US"/>
        </w:rPr>
        <w:t>).</w:t>
      </w:r>
    </w:p>
    <w:p w:rsidR="00E00C30" w:rsidRDefault="00E00C30">
      <w:pPr>
        <w:rPr>
          <w:lang w:val="en-US"/>
        </w:rPr>
      </w:pPr>
    </w:p>
    <w:p w:rsidR="00E00C30" w:rsidRPr="00E00C30" w:rsidRDefault="00E00C30">
      <w:pPr>
        <w:rPr>
          <w:b/>
          <w:lang w:val="en-US"/>
        </w:rPr>
      </w:pPr>
      <w:r w:rsidRPr="00E00C30">
        <w:rPr>
          <w:b/>
          <w:lang w:val="en-US"/>
        </w:rPr>
        <w:t>Tables, f</w:t>
      </w:r>
      <w:r w:rsidR="00B620B9">
        <w:rPr>
          <w:b/>
          <w:lang w:val="en-US"/>
        </w:rPr>
        <w:t>igures and corresponding files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374"/>
        <w:gridCol w:w="4374"/>
      </w:tblGrid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b/>
                <w:sz w:val="18"/>
                <w:szCs w:val="18"/>
                <w:lang w:val="en-US"/>
              </w:rPr>
            </w:pPr>
            <w:r w:rsidRPr="00E00C30">
              <w:rPr>
                <w:b/>
                <w:sz w:val="18"/>
                <w:szCs w:val="18"/>
                <w:lang w:val="en-US"/>
              </w:rPr>
              <w:t>Table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b/>
                <w:sz w:val="18"/>
                <w:szCs w:val="18"/>
                <w:lang w:val="en-US"/>
              </w:rPr>
            </w:pPr>
            <w:r w:rsidRPr="00E00C30">
              <w:rPr>
                <w:b/>
                <w:sz w:val="18"/>
                <w:szCs w:val="18"/>
                <w:lang w:val="en-US"/>
              </w:rPr>
              <w:t>Corresponding Files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1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1.csv, Table 1.do, Table 1_lookup.csv</w:t>
            </w:r>
          </w:p>
        </w:tc>
      </w:tr>
      <w:tr w:rsidR="00E00C30" w:rsidRPr="00E00C30" w:rsidTr="00E00C30">
        <w:trPr>
          <w:trHeight w:val="286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2</w:t>
            </w:r>
          </w:p>
        </w:tc>
        <w:tc>
          <w:tcPr>
            <w:tcW w:w="4374" w:type="dxa"/>
          </w:tcPr>
          <w:p w:rsidR="00E00C30" w:rsidRPr="00E00C30" w:rsidRDefault="00B620B9" w:rsidP="00E00C3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(Data description)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3</w:t>
            </w:r>
          </w:p>
        </w:tc>
        <w:tc>
          <w:tcPr>
            <w:tcW w:w="4374" w:type="dxa"/>
          </w:tcPr>
          <w:p w:rsidR="00E00C30" w:rsidRPr="00E00C30" w:rsidRDefault="00B620B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(Data description)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4</w:t>
            </w:r>
          </w:p>
        </w:tc>
        <w:tc>
          <w:tcPr>
            <w:tcW w:w="4374" w:type="dxa"/>
          </w:tcPr>
          <w:p w:rsidR="00E00C30" w:rsidRPr="00E00C30" w:rsidRDefault="00B620B9" w:rsidP="00B620B9">
            <w:pPr>
              <w:rPr>
                <w:sz w:val="18"/>
                <w:szCs w:val="18"/>
                <w:lang w:val="en-US"/>
              </w:rPr>
            </w:pPr>
            <w:r w:rsidRPr="00B620B9">
              <w:rPr>
                <w:sz w:val="18"/>
                <w:szCs w:val="18"/>
                <w:lang w:val="en-US"/>
              </w:rPr>
              <w:t>Table 4</w:t>
            </w:r>
            <w:r>
              <w:rPr>
                <w:sz w:val="18"/>
                <w:szCs w:val="18"/>
                <w:lang w:val="en-US"/>
              </w:rPr>
              <w:t>.xlsx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5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 xml:space="preserve">Table 5 and Fig 1 - Data.RData, Table 5 and Fig 1 - Functions.R, </w:t>
            </w:r>
            <w:r w:rsidR="00B620B9">
              <w:rPr>
                <w:sz w:val="18"/>
                <w:szCs w:val="18"/>
                <w:lang w:val="en-US"/>
              </w:rPr>
              <w:t>Table 5 and Fig 1 - Data.RData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6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6 - Code.do, Table 6 - Code.dta, Table 6.xlsx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7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7 – A.do, Table 7 – B.do, Table 7 – C.do,</w:t>
            </w:r>
          </w:p>
          <w:p w:rsidR="00E00C30" w:rsidRPr="00E00C30" w:rsidRDefault="00E00C30" w:rsidP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 xml:space="preserve">Table 7 – D.do, Table 7 – E.do, Table 7 – A.dta, Table 7 – </w:t>
            </w:r>
            <w:r w:rsidRPr="00E00C30">
              <w:rPr>
                <w:b/>
                <w:sz w:val="18"/>
                <w:szCs w:val="18"/>
                <w:lang w:val="en-US"/>
              </w:rPr>
              <w:t>B</w:t>
            </w:r>
            <w:r w:rsidRPr="00E00C30">
              <w:rPr>
                <w:sz w:val="18"/>
                <w:szCs w:val="18"/>
                <w:lang w:val="en-US"/>
              </w:rPr>
              <w:t>.dta, Table 7 – C.dta, Table 7 – D.dta, Table 7 – E.dta, Table 7 – A.xlsx, Table 7 – B.xlsx, Table 7 – C.xlsx, Table 7 – D</w:t>
            </w:r>
            <w:r w:rsidR="00B620B9">
              <w:rPr>
                <w:sz w:val="18"/>
                <w:szCs w:val="18"/>
                <w:lang w:val="en-US"/>
              </w:rPr>
              <w:t>.xlsx, Table 7 – E.xlsx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8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8-10 and Fig 2.R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9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8-10 and Fig 2.R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10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8-10 and Fig 2.R</w:t>
            </w:r>
          </w:p>
        </w:tc>
      </w:tr>
      <w:tr w:rsidR="00E00C30" w:rsidRPr="00E00C30" w:rsidTr="00E00C30">
        <w:trPr>
          <w:trHeight w:val="275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Figure 1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 xml:space="preserve">Table 5 and Fig 1 - Data.RData, Table 5 and Fig 1 - Functions.R, </w:t>
            </w:r>
            <w:r w:rsidR="00B620B9">
              <w:rPr>
                <w:sz w:val="18"/>
                <w:szCs w:val="18"/>
                <w:lang w:val="en-US"/>
              </w:rPr>
              <w:t>Table 5 and Fig 1 - Data.RData</w:t>
            </w:r>
          </w:p>
        </w:tc>
      </w:tr>
      <w:tr w:rsidR="00E00C30" w:rsidRPr="00E00C30" w:rsidTr="00E00C30">
        <w:trPr>
          <w:trHeight w:val="286"/>
        </w:trPr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 xml:space="preserve">Figure 2 </w:t>
            </w:r>
          </w:p>
        </w:tc>
        <w:tc>
          <w:tcPr>
            <w:tcW w:w="4374" w:type="dxa"/>
          </w:tcPr>
          <w:p w:rsidR="00E00C30" w:rsidRPr="00E00C30" w:rsidRDefault="00E00C30">
            <w:pPr>
              <w:rPr>
                <w:sz w:val="18"/>
                <w:szCs w:val="18"/>
                <w:lang w:val="en-US"/>
              </w:rPr>
            </w:pPr>
            <w:r w:rsidRPr="00E00C30">
              <w:rPr>
                <w:sz w:val="18"/>
                <w:szCs w:val="18"/>
                <w:lang w:val="en-US"/>
              </w:rPr>
              <w:t>Table 8-10 and Fig 2.R</w:t>
            </w:r>
          </w:p>
        </w:tc>
      </w:tr>
    </w:tbl>
    <w:p w:rsidR="00E00C30" w:rsidRPr="00FA3F1F" w:rsidRDefault="00E00C30">
      <w:pPr>
        <w:rPr>
          <w:lang w:val="en-US"/>
        </w:rPr>
      </w:pPr>
    </w:p>
    <w:sectPr w:rsidR="00E00C30" w:rsidRPr="00FA3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1D3" w:rsidRDefault="00E111D3" w:rsidP="00D376A5">
      <w:pPr>
        <w:spacing w:after="0" w:line="240" w:lineRule="auto"/>
      </w:pPr>
      <w:r>
        <w:separator/>
      </w:r>
    </w:p>
  </w:endnote>
  <w:endnote w:type="continuationSeparator" w:id="0">
    <w:p w:rsidR="00E111D3" w:rsidRDefault="00E111D3" w:rsidP="00D3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1D3" w:rsidRDefault="00E111D3" w:rsidP="00D376A5">
      <w:pPr>
        <w:spacing w:after="0" w:line="240" w:lineRule="auto"/>
      </w:pPr>
      <w:r>
        <w:separator/>
      </w:r>
    </w:p>
  </w:footnote>
  <w:footnote w:type="continuationSeparator" w:id="0">
    <w:p w:rsidR="00E111D3" w:rsidRDefault="00E111D3" w:rsidP="00D37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41C8F"/>
    <w:multiLevelType w:val="hybridMultilevel"/>
    <w:tmpl w:val="DAD0DE60"/>
    <w:lvl w:ilvl="0" w:tplc="8D1A92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49"/>
    <w:rsid w:val="00182149"/>
    <w:rsid w:val="00287487"/>
    <w:rsid w:val="003A28C4"/>
    <w:rsid w:val="00724676"/>
    <w:rsid w:val="00904E8C"/>
    <w:rsid w:val="009270D1"/>
    <w:rsid w:val="009F715A"/>
    <w:rsid w:val="00A5005C"/>
    <w:rsid w:val="00B620B9"/>
    <w:rsid w:val="00C439D8"/>
    <w:rsid w:val="00D376A5"/>
    <w:rsid w:val="00E00C30"/>
    <w:rsid w:val="00E06743"/>
    <w:rsid w:val="00E111D3"/>
    <w:rsid w:val="00E16FCD"/>
    <w:rsid w:val="00FA3F1F"/>
    <w:rsid w:val="00FE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4883FD-D7E6-44C5-9AC1-FADECDC7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A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6FC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0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E00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7Colorful">
    <w:name w:val="Grid Table 7 Colorful"/>
    <w:basedOn w:val="TableNormal"/>
    <w:uiPriority w:val="52"/>
    <w:rsid w:val="00E00C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GridLight">
    <w:name w:val="Grid Table Light"/>
    <w:basedOn w:val="TableNormal"/>
    <w:uiPriority w:val="40"/>
    <w:rsid w:val="00E00C3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n.frost@bi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Bank for International Settlements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Frost, Jon</dc:creator>
  <cp:keywords/>
  <dc:description/>
  <cp:lastModifiedBy>Frost, Jon</cp:lastModifiedBy>
  <cp:revision>3</cp:revision>
  <dcterms:created xsi:type="dcterms:W3CDTF">2019-05-14T19:53:00Z</dcterms:created>
  <dcterms:modified xsi:type="dcterms:W3CDTF">2019-05-14T20:09:00Z</dcterms:modified>
</cp:coreProperties>
</file>