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582" w:rsidRDefault="00870223" w:rsidP="00B34204">
      <w:pPr>
        <w:rPr>
          <w:lang w:val="en-US"/>
        </w:rPr>
      </w:pPr>
      <w:r w:rsidRPr="00870223">
        <w:rPr>
          <w:lang w:val="en-US"/>
        </w:rPr>
        <w:t>This archive contains material</w:t>
      </w:r>
      <w:r w:rsidR="00BA1E44">
        <w:rPr>
          <w:lang w:val="en-US"/>
        </w:rPr>
        <w:t>s</w:t>
      </w:r>
      <w:r w:rsidRPr="00870223">
        <w:rPr>
          <w:lang w:val="en-US"/>
        </w:rPr>
        <w:t xml:space="preserve"> to reproduce the </w:t>
      </w:r>
      <w:r w:rsidR="00B34204">
        <w:rPr>
          <w:lang w:val="en-US"/>
        </w:rPr>
        <w:t>results</w:t>
      </w:r>
      <w:r>
        <w:rPr>
          <w:lang w:val="en-US"/>
        </w:rPr>
        <w:t xml:space="preserve"> in the paper “The Government Spending Multiplier in a </w:t>
      </w:r>
      <w:r w:rsidR="00B34204">
        <w:rPr>
          <w:lang w:val="en-US"/>
        </w:rPr>
        <w:t>(</w:t>
      </w:r>
      <w:proofErr w:type="spellStart"/>
      <w:r w:rsidR="00B34204">
        <w:rPr>
          <w:lang w:val="en-US"/>
        </w:rPr>
        <w:t>Mis</w:t>
      </w:r>
      <w:proofErr w:type="spellEnd"/>
      <w:r w:rsidR="00B34204">
        <w:rPr>
          <w:lang w:val="en-US"/>
        </w:rPr>
        <w:t>-</w:t>
      </w:r>
      <w:proofErr w:type="gramStart"/>
      <w:r w:rsidR="00B34204">
        <w:rPr>
          <w:lang w:val="en-US"/>
        </w:rPr>
        <w:t>)Managed</w:t>
      </w:r>
      <w:proofErr w:type="gramEnd"/>
      <w:r w:rsidR="00B34204">
        <w:rPr>
          <w:lang w:val="en-US"/>
        </w:rPr>
        <w:t xml:space="preserve"> Liquidity Trap</w:t>
      </w:r>
      <w:r w:rsidR="00554582">
        <w:rPr>
          <w:lang w:val="en-US"/>
        </w:rPr>
        <w:t>”.</w:t>
      </w:r>
    </w:p>
    <w:p w:rsidR="00554582" w:rsidRDefault="00554582" w:rsidP="00B34204">
      <w:pPr>
        <w:rPr>
          <w:lang w:val="en-US"/>
        </w:rPr>
      </w:pPr>
      <w:r>
        <w:rPr>
          <w:lang w:val="en-US"/>
        </w:rPr>
        <w:t>It contains two main folders.</w:t>
      </w:r>
    </w:p>
    <w:p w:rsidR="00554582" w:rsidRDefault="00554582" w:rsidP="00554582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In the folder named Replication files, one can find all the codes necessary to replicate the Figures and Tables reported in the paper and Online Appendix.</w:t>
      </w:r>
    </w:p>
    <w:p w:rsidR="00554582" w:rsidRPr="00554582" w:rsidRDefault="00554582" w:rsidP="00554582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 the folder named </w:t>
      </w:r>
      <w:proofErr w:type="spellStart"/>
      <w:r>
        <w:rPr>
          <w:lang w:val="en-US"/>
        </w:rPr>
        <w:t>Toolkit_files</w:t>
      </w:r>
      <w:proofErr w:type="spellEnd"/>
      <w:r>
        <w:rPr>
          <w:lang w:val="en-US"/>
        </w:rPr>
        <w:t xml:space="preserve">, one can find the </w:t>
      </w:r>
      <w:proofErr w:type="spellStart"/>
      <w:r>
        <w:rPr>
          <w:lang w:val="en-US"/>
        </w:rPr>
        <w:t>OccBin</w:t>
      </w:r>
      <w:proofErr w:type="spellEnd"/>
      <w:r>
        <w:rPr>
          <w:lang w:val="en-US"/>
        </w:rPr>
        <w:t xml:space="preserve"> routines. </w:t>
      </w:r>
    </w:p>
    <w:p w:rsidR="00B36AF6" w:rsidRDefault="00B36AF6" w:rsidP="00B34204">
      <w:pPr>
        <w:rPr>
          <w:lang w:val="en-US"/>
        </w:rPr>
      </w:pPr>
      <w:r>
        <w:rPr>
          <w:lang w:val="en-US"/>
        </w:rPr>
        <w:t>Prior to running the replication</w:t>
      </w:r>
      <w:r w:rsidR="00554582">
        <w:rPr>
          <w:lang w:val="en-US"/>
        </w:rPr>
        <w:t xml:space="preserve"> codes, </w:t>
      </w:r>
      <w:r>
        <w:rPr>
          <w:lang w:val="en-US"/>
        </w:rPr>
        <w:t>the following steps must be followed:</w:t>
      </w:r>
    </w:p>
    <w:p w:rsidR="00B36AF6" w:rsidRDefault="00BA1E44" w:rsidP="00B36AF6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M</w:t>
      </w:r>
      <w:r w:rsidR="00B36AF6">
        <w:rPr>
          <w:lang w:val="en-US"/>
        </w:rPr>
        <w:t xml:space="preserve">ake sure that </w:t>
      </w:r>
      <w:proofErr w:type="spellStart"/>
      <w:r w:rsidR="00B36AF6">
        <w:rPr>
          <w:lang w:val="en-US"/>
        </w:rPr>
        <w:t>Dynare</w:t>
      </w:r>
      <w:proofErr w:type="spellEnd"/>
      <w:r w:rsidR="00B36AF6">
        <w:rPr>
          <w:lang w:val="en-US"/>
        </w:rPr>
        <w:t xml:space="preserve"> is installed</w:t>
      </w:r>
    </w:p>
    <w:p w:rsidR="00B36AF6" w:rsidRDefault="00BA1E44" w:rsidP="00B36AF6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Create a path to the toolkit files to use the </w:t>
      </w:r>
      <w:proofErr w:type="spellStart"/>
      <w:r>
        <w:rPr>
          <w:lang w:val="en-US"/>
        </w:rPr>
        <w:t>OccBin</w:t>
      </w:r>
      <w:proofErr w:type="spellEnd"/>
      <w:r>
        <w:rPr>
          <w:lang w:val="en-US"/>
        </w:rPr>
        <w:t xml:space="preserve"> routines. To do so, enter the path to the folder named “</w:t>
      </w:r>
      <w:proofErr w:type="spellStart"/>
      <w:r>
        <w:rPr>
          <w:lang w:val="en-US"/>
        </w:rPr>
        <w:t>toolkit_files</w:t>
      </w:r>
      <w:proofErr w:type="spellEnd"/>
      <w:r>
        <w:rPr>
          <w:lang w:val="en-US"/>
        </w:rPr>
        <w:t xml:space="preserve">” in the </w:t>
      </w:r>
      <w:r w:rsidRPr="00554582">
        <w:rPr>
          <w:lang w:val="en-US"/>
        </w:rPr>
        <w:t>setpathdynare442</w:t>
      </w:r>
      <w:r>
        <w:rPr>
          <w:lang w:val="en-US"/>
        </w:rPr>
        <w:t>.m file</w:t>
      </w:r>
    </w:p>
    <w:p w:rsidR="00BA1E44" w:rsidRPr="00B36AF6" w:rsidRDefault="00BA1E44" w:rsidP="00B36AF6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Run the </w:t>
      </w:r>
      <w:r w:rsidRPr="00554582">
        <w:rPr>
          <w:lang w:val="en-US"/>
        </w:rPr>
        <w:t>setpathdynare442</w:t>
      </w:r>
      <w:r>
        <w:rPr>
          <w:lang w:val="en-US"/>
        </w:rPr>
        <w:t>.m file before using the replication codes.</w:t>
      </w:r>
    </w:p>
    <w:p w:rsidR="0055707B" w:rsidRPr="0055707B" w:rsidRDefault="009170AA">
      <w:pPr>
        <w:rPr>
          <w:lang w:val="en-US"/>
        </w:rPr>
      </w:pPr>
      <w:r>
        <w:rPr>
          <w:lang w:val="en-US"/>
        </w:rPr>
        <w:t xml:space="preserve">For reference, the archive also includes the paper that describes the </w:t>
      </w:r>
      <w:proofErr w:type="spellStart"/>
      <w:r>
        <w:rPr>
          <w:lang w:val="en-US"/>
        </w:rPr>
        <w:t>OccBin</w:t>
      </w:r>
      <w:proofErr w:type="spellEnd"/>
      <w:r>
        <w:rPr>
          <w:lang w:val="en-US"/>
        </w:rPr>
        <w:t xml:space="preserve"> algorithm in detail.</w:t>
      </w:r>
      <w:bookmarkStart w:id="0" w:name="_GoBack"/>
      <w:bookmarkEnd w:id="0"/>
    </w:p>
    <w:sectPr w:rsidR="0055707B" w:rsidRPr="00557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A4AAE"/>
    <w:multiLevelType w:val="hybridMultilevel"/>
    <w:tmpl w:val="8E083E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764CF"/>
    <w:multiLevelType w:val="hybridMultilevel"/>
    <w:tmpl w:val="3126F98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5A"/>
    <w:rsid w:val="0019038E"/>
    <w:rsid w:val="00554582"/>
    <w:rsid w:val="0055707B"/>
    <w:rsid w:val="0064791F"/>
    <w:rsid w:val="0065705A"/>
    <w:rsid w:val="00870223"/>
    <w:rsid w:val="009111D7"/>
    <w:rsid w:val="009170AA"/>
    <w:rsid w:val="00B34204"/>
    <w:rsid w:val="00B36AF6"/>
    <w:rsid w:val="00BA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6BA2D-73AB-4F94-9592-A50B6366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545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UNIL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Roulleau-Pasdeloup Jordan</dc:creator>
  <cp:keywords/>
  <dc:description/>
  <cp:lastModifiedBy>Jordan</cp:lastModifiedBy>
  <cp:revision>8</cp:revision>
  <dcterms:created xsi:type="dcterms:W3CDTF">2015-07-09T09:26:00Z</dcterms:created>
  <dcterms:modified xsi:type="dcterms:W3CDTF">2017-09-19T06:29:00Z</dcterms:modified>
</cp:coreProperties>
</file>