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8F" w:rsidRDefault="006D188F" w:rsidP="00056D51">
      <w:pPr>
        <w:jc w:val="center"/>
      </w:pPr>
      <w:r>
        <w:t xml:space="preserve">EXPLANATORY NOTES FOR THE DATA AND PROGRAMS ACCOMPANYING “Unconventional Monetary Policy and International Risk </w:t>
      </w:r>
      <w:proofErr w:type="spellStart"/>
      <w:r>
        <w:t>Premia</w:t>
      </w:r>
      <w:proofErr w:type="spellEnd"/>
      <w:r>
        <w:t xml:space="preserve">” by Chiara </w:t>
      </w:r>
      <w:proofErr w:type="spellStart"/>
      <w:r>
        <w:t>Scotti</w:t>
      </w:r>
      <w:proofErr w:type="spellEnd"/>
      <w:r>
        <w:t>, John Rogers and Jonathan Wright.</w:t>
      </w:r>
    </w:p>
    <w:p w:rsidR="001850C4" w:rsidRDefault="006D188F" w:rsidP="00D4710A">
      <w:pPr>
        <w:jc w:val="both"/>
      </w:pPr>
      <w:r>
        <w:t xml:space="preserve">The main program for obtaining the results in this paper is </w:t>
      </w:r>
      <w:proofErr w:type="spellStart"/>
      <w:r>
        <w:t>mastprog.m</w:t>
      </w:r>
      <w:proofErr w:type="spellEnd"/>
      <w:r>
        <w:t>.  That cycles through the different VARs and monetary policy surprises, and creates Figures 1-9.  It also displays the results for Tables 2 and 3 on the screen.</w:t>
      </w:r>
    </w:p>
    <w:p w:rsidR="006D188F" w:rsidRDefault="006D188F" w:rsidP="00D4710A">
      <w:pPr>
        <w:jc w:val="both"/>
      </w:pPr>
      <w:r>
        <w:t xml:space="preserve">The program </w:t>
      </w:r>
      <w:proofErr w:type="spellStart"/>
      <w:r>
        <w:t>mastprog.m</w:t>
      </w:r>
      <w:proofErr w:type="spellEnd"/>
      <w:r>
        <w:t xml:space="preserve"> calls </w:t>
      </w:r>
      <w:proofErr w:type="spellStart"/>
      <w:r>
        <w:t>myprogbayes.m</w:t>
      </w:r>
      <w:proofErr w:type="spellEnd"/>
      <w:r>
        <w:t xml:space="preserve">, which does the actual calculations.  The program </w:t>
      </w:r>
      <w:proofErr w:type="spellStart"/>
      <w:r>
        <w:t>myprogbayes.m</w:t>
      </w:r>
      <w:proofErr w:type="spellEnd"/>
      <w:r>
        <w:t xml:space="preserve"> requires the user to specify a country (</w:t>
      </w:r>
      <w:proofErr w:type="spellStart"/>
      <w:r>
        <w:t>ctry</w:t>
      </w:r>
      <w:proofErr w:type="spellEnd"/>
      <w:r>
        <w:t xml:space="preserve">), a shock (shock) which is the target surprise, the forward guidance surprise or the asset purchase surprise and a code (code) which allows for various adjustments like using a tight window.  In all the results in the paper itself, code is set to zero.  These adjustments are just for the </w:t>
      </w:r>
      <w:r w:rsidR="00675568">
        <w:t>additional results</w:t>
      </w:r>
      <w:r w:rsidR="00056D51">
        <w:t xml:space="preserve"> in the </w:t>
      </w:r>
      <w:r>
        <w:t>web appendix.</w:t>
      </w:r>
    </w:p>
    <w:p w:rsidR="006D188F" w:rsidRDefault="000178A7" w:rsidP="00D4710A">
      <w:pPr>
        <w:jc w:val="both"/>
      </w:pPr>
      <w:r>
        <w:t>The program</w:t>
      </w:r>
      <w:r w:rsidR="006D188F">
        <w:t xml:space="preserve"> </w:t>
      </w:r>
      <w:proofErr w:type="spellStart"/>
      <w:r w:rsidR="006D188F">
        <w:t>mastprogapp.m</w:t>
      </w:r>
      <w:proofErr w:type="spellEnd"/>
      <w:r w:rsidR="006D188F">
        <w:t xml:space="preserve"> creates all of the figures in the web appendix.</w:t>
      </w:r>
      <w:r w:rsidR="00056D51">
        <w:t xml:space="preserve">  The figures </w:t>
      </w:r>
      <w:proofErr w:type="gramStart"/>
      <w:r w:rsidR="00056D51">
        <w:t>are saved</w:t>
      </w:r>
      <w:proofErr w:type="gramEnd"/>
      <w:r w:rsidR="00056D51">
        <w:t xml:space="preserve"> by </w:t>
      </w:r>
      <w:proofErr w:type="spellStart"/>
      <w:r w:rsidR="00056D51">
        <w:t>mastprog.m</w:t>
      </w:r>
      <w:proofErr w:type="spellEnd"/>
      <w:r w:rsidR="00056D51">
        <w:t xml:space="preserve"> and </w:t>
      </w:r>
      <w:proofErr w:type="spellStart"/>
      <w:r w:rsidR="00056D51">
        <w:t>mastprogapp.m</w:t>
      </w:r>
      <w:proofErr w:type="spellEnd"/>
      <w:r w:rsidR="00056D51">
        <w:t xml:space="preserve"> with exactly the same numbering as is used in the paper.</w:t>
      </w:r>
    </w:p>
    <w:p w:rsidR="00D4710A" w:rsidRDefault="006D188F" w:rsidP="00D4710A">
      <w:pPr>
        <w:spacing w:after="0"/>
        <w:jc w:val="both"/>
      </w:pPr>
      <w:r>
        <w:t xml:space="preserve">The data are stored in two Excel files.  </w:t>
      </w:r>
    </w:p>
    <w:p w:rsidR="00D4710A" w:rsidRDefault="006D188F" w:rsidP="00D4710A">
      <w:pPr>
        <w:pStyle w:val="ListParagraph"/>
        <w:numPr>
          <w:ilvl w:val="0"/>
          <w:numId w:val="1"/>
        </w:numPr>
        <w:jc w:val="both"/>
      </w:pPr>
      <w:r>
        <w:t>Monthly.xlsx gives the monthly VAR data.</w:t>
      </w:r>
      <w:r w:rsidR="000178A7">
        <w:t xml:space="preserve">  </w:t>
      </w:r>
      <w:r w:rsidR="00D4710A">
        <w:t xml:space="preserve">Each sheet is for a country, as labelled.  </w:t>
      </w:r>
    </w:p>
    <w:p w:rsidR="006D188F" w:rsidRDefault="000178A7" w:rsidP="00D4710A">
      <w:pPr>
        <w:pStyle w:val="ListParagraph"/>
        <w:numPr>
          <w:ilvl w:val="0"/>
          <w:numId w:val="1"/>
        </w:numPr>
        <w:jc w:val="both"/>
      </w:pPr>
      <w:r>
        <w:t xml:space="preserve">Intradaily.xlsx gives the </w:t>
      </w:r>
      <w:proofErr w:type="spellStart"/>
      <w:r>
        <w:t>intradaily</w:t>
      </w:r>
      <w:proofErr w:type="spellEnd"/>
      <w:r>
        <w:t xml:space="preserve"> data</w:t>
      </w:r>
      <w:r w:rsidR="00D4710A">
        <w:t xml:space="preserve"> around FOMC announcements</w:t>
      </w:r>
      <w:r>
        <w:t xml:space="preserve">.  These are at the monthly frequency, aggregated within the month.  If there is just one announcement in the month, they give the </w:t>
      </w:r>
      <w:proofErr w:type="spellStart"/>
      <w:r w:rsidR="00D4710A">
        <w:t>intradaily</w:t>
      </w:r>
      <w:proofErr w:type="spellEnd"/>
      <w:r w:rsidR="00D4710A">
        <w:t xml:space="preserve"> </w:t>
      </w:r>
      <w:r>
        <w:t xml:space="preserve">values for </w:t>
      </w:r>
      <w:r w:rsidR="00F91562">
        <w:t xml:space="preserve">that </w:t>
      </w:r>
      <w:r>
        <w:t>one announcement.  If there is no announcement in the month, all entries are zero.  If there are multiple announcements in the month, they sum the intraday values over multiple announcements.</w:t>
      </w:r>
      <w:r w:rsidR="00D4710A">
        <w:t xml:space="preserve">  Sheet 1 is for the US, Sheet 2 is for the UK, Sheet 3 is for the ECB, Sheet 4 is for Japan and Sheet 5 gives the monetary policy surprises using the “tight” window.  Note that MP1, ED4 and ONRUN10 are the actual </w:t>
      </w:r>
      <w:proofErr w:type="spellStart"/>
      <w:r w:rsidR="00D4710A">
        <w:t>Kuttner</w:t>
      </w:r>
      <w:proofErr w:type="spellEnd"/>
      <w:r w:rsidR="00D4710A">
        <w:t xml:space="preserve"> shocks, and raw changes in the fourth Eurodollar and the on-the-run yield.  Within the programs, there is an </w:t>
      </w:r>
      <w:proofErr w:type="spellStart"/>
      <w:r w:rsidR="00D4710A">
        <w:t>orthogonalization</w:t>
      </w:r>
      <w:proofErr w:type="spellEnd"/>
      <w:r w:rsidR="00D4710A">
        <w:t xml:space="preserve"> step: ED4 is regressed on MP1, and the residuals </w:t>
      </w:r>
      <w:proofErr w:type="gramStart"/>
      <w:r w:rsidR="00D4710A">
        <w:t>are defined</w:t>
      </w:r>
      <w:proofErr w:type="gramEnd"/>
      <w:r w:rsidR="00D4710A">
        <w:t xml:space="preserve"> as the forward guidance shock.  </w:t>
      </w:r>
      <w:proofErr w:type="gramStart"/>
      <w:r w:rsidR="00D4710A">
        <w:t>Likewise</w:t>
      </w:r>
      <w:proofErr w:type="gramEnd"/>
      <w:r w:rsidR="00D4710A">
        <w:t xml:space="preserve"> ONRUN10 is regressed on MP1 and ED4, and the residuals are defined as the asset purchase shock. </w:t>
      </w:r>
    </w:p>
    <w:p w:rsidR="00F91562" w:rsidRDefault="00F91562" w:rsidP="00D4710A">
      <w:pPr>
        <w:jc w:val="both"/>
      </w:pPr>
      <w:r>
        <w:t xml:space="preserve">The accompanying data give all the replication results except for Table 1.  We </w:t>
      </w:r>
      <w:proofErr w:type="gramStart"/>
      <w:r>
        <w:t>are not allowed</w:t>
      </w:r>
      <w:proofErr w:type="gramEnd"/>
      <w:r>
        <w:t xml:space="preserve"> to share the capital flows data that are the dependent variable in Table 1</w:t>
      </w:r>
      <w:r w:rsidR="00EB58BF">
        <w:t>, as these are proprietary data</w:t>
      </w:r>
      <w:r>
        <w:t xml:space="preserve">.  We do however include the monetary policy surprises that are the right-hand-side variables in </w:t>
      </w:r>
      <w:r w:rsidR="00EB58BF">
        <w:t xml:space="preserve">the regression reported in </w:t>
      </w:r>
      <w:r>
        <w:t>Table 1.</w:t>
      </w:r>
      <w:r w:rsidR="00D4710A">
        <w:t xml:space="preserve">  These are </w:t>
      </w:r>
      <w:r w:rsidR="00B13C5F">
        <w:t xml:space="preserve">in the file usmps.xlsx.  These </w:t>
      </w:r>
      <w:r w:rsidR="00D4710A">
        <w:t xml:space="preserve">surprises </w:t>
      </w:r>
      <w:r w:rsidR="00B13C5F">
        <w:t xml:space="preserve">are </w:t>
      </w:r>
      <w:r w:rsidR="00D4710A">
        <w:t xml:space="preserve">at the frequency of FOMC announcements, not aggregated to the monthly frequency as in intradaily.xlsx.  They are the actual target, forward guidance and </w:t>
      </w:r>
      <w:proofErr w:type="gramStart"/>
      <w:r w:rsidR="00D4710A">
        <w:t xml:space="preserve">asset purchase </w:t>
      </w:r>
      <w:proofErr w:type="spellStart"/>
      <w:r w:rsidR="00D4710A">
        <w:t>surprises</w:t>
      </w:r>
      <w:r w:rsidR="00D4710A">
        <w:rPr>
          <w:rFonts w:ascii="Times New Roman" w:hAnsi="Times New Roman" w:cs="Times New Roman"/>
        </w:rPr>
        <w:t>⸺</w:t>
      </w:r>
      <w:r w:rsidR="00D4710A">
        <w:t>the</w:t>
      </w:r>
      <w:proofErr w:type="spellEnd"/>
      <w:r w:rsidR="00D4710A">
        <w:t xml:space="preserve"> </w:t>
      </w:r>
      <w:proofErr w:type="spellStart"/>
      <w:r w:rsidR="00D4710A">
        <w:t>orthogonalization</w:t>
      </w:r>
      <w:proofErr w:type="spellEnd"/>
      <w:proofErr w:type="gramEnd"/>
      <w:r w:rsidR="00D4710A">
        <w:t xml:space="preserve"> has already been done.</w:t>
      </w:r>
      <w:r w:rsidR="00AD0C37">
        <w:t xml:space="preserve">  The target surprises are identical to the MP1 shocks in intradaily.xlsx in those cases where </w:t>
      </w:r>
      <w:proofErr w:type="gramStart"/>
      <w:r w:rsidR="00AD0C37">
        <w:t>there  is</w:t>
      </w:r>
      <w:proofErr w:type="gramEnd"/>
      <w:r w:rsidR="00AD0C37">
        <w:t xml:space="preserve"> exactly one announcement per month.</w:t>
      </w:r>
      <w:bookmarkStart w:id="0" w:name="_GoBack"/>
      <w:bookmarkEnd w:id="0"/>
    </w:p>
    <w:sectPr w:rsidR="00F91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B6EA8"/>
    <w:multiLevelType w:val="hybridMultilevel"/>
    <w:tmpl w:val="E6DC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8F"/>
    <w:rsid w:val="000178A7"/>
    <w:rsid w:val="00056D51"/>
    <w:rsid w:val="001850C4"/>
    <w:rsid w:val="0067186D"/>
    <w:rsid w:val="00675568"/>
    <w:rsid w:val="006D188F"/>
    <w:rsid w:val="00AD0C37"/>
    <w:rsid w:val="00B13C5F"/>
    <w:rsid w:val="00D4710A"/>
    <w:rsid w:val="00EB58BF"/>
    <w:rsid w:val="00F9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4FD80"/>
  <w15:chartTrackingRefBased/>
  <w15:docId w15:val="{4B1DB321-BCAD-4D21-B6B7-EA6D65EC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466</Words>
  <Characters>2448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jwright</dc:creator>
  <cp:keywords/>
  <dc:description/>
  <cp:lastModifiedBy>jwright</cp:lastModifiedBy>
  <cp:revision>4</cp:revision>
  <dcterms:created xsi:type="dcterms:W3CDTF">2018-02-23T00:53:00Z</dcterms:created>
  <dcterms:modified xsi:type="dcterms:W3CDTF">2018-02-25T15:24:00Z</dcterms:modified>
</cp:coreProperties>
</file>