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5D" w:rsidRPr="009A6E5D" w:rsidRDefault="009A6E5D" w:rsidP="000833E1">
      <w:pPr>
        <w:jc w:val="center"/>
        <w:rPr>
          <w:b/>
          <w:sz w:val="28"/>
          <w:szCs w:val="28"/>
          <w:lang w:val="en-GB"/>
        </w:rPr>
      </w:pPr>
      <w:r w:rsidRPr="009A6E5D">
        <w:rPr>
          <w:b/>
          <w:sz w:val="28"/>
          <w:szCs w:val="28"/>
          <w:lang w:val="en-GB"/>
        </w:rPr>
        <w:t>Identifying price reviews by firms: an econometric approach</w:t>
      </w:r>
    </w:p>
    <w:p w:rsidR="009A6E5D" w:rsidRDefault="009A6E5D" w:rsidP="000833E1">
      <w:pPr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Mark N. Harris, Hervé Le </w:t>
      </w:r>
      <w:proofErr w:type="spellStart"/>
      <w:r>
        <w:rPr>
          <w:b/>
          <w:sz w:val="24"/>
          <w:szCs w:val="24"/>
          <w:lang w:val="en-GB"/>
        </w:rPr>
        <w:t>Bihan</w:t>
      </w:r>
      <w:proofErr w:type="spellEnd"/>
      <w:r>
        <w:rPr>
          <w:b/>
          <w:sz w:val="24"/>
          <w:szCs w:val="24"/>
          <w:lang w:val="en-GB"/>
        </w:rPr>
        <w:t xml:space="preserve">, Patrick </w:t>
      </w:r>
      <w:proofErr w:type="spellStart"/>
      <w:r>
        <w:rPr>
          <w:b/>
          <w:sz w:val="24"/>
          <w:szCs w:val="24"/>
          <w:lang w:val="en-GB"/>
        </w:rPr>
        <w:t>Sevestre</w:t>
      </w:r>
      <w:proofErr w:type="spellEnd"/>
    </w:p>
    <w:p w:rsidR="00647F1C" w:rsidRPr="00191865" w:rsidRDefault="00647F1C" w:rsidP="000833E1">
      <w:pPr>
        <w:jc w:val="center"/>
        <w:rPr>
          <w:b/>
          <w:sz w:val="24"/>
          <w:szCs w:val="24"/>
          <w:u w:val="single"/>
          <w:lang w:val="en-GB"/>
        </w:rPr>
      </w:pPr>
      <w:r w:rsidRPr="00191865">
        <w:rPr>
          <w:b/>
          <w:sz w:val="24"/>
          <w:szCs w:val="24"/>
          <w:u w:val="single"/>
          <w:lang w:val="en-GB"/>
        </w:rPr>
        <w:t xml:space="preserve">ACCESS TO FIRM-LEVEL DATA </w:t>
      </w:r>
      <w:r w:rsidR="000833E1" w:rsidRPr="00191865">
        <w:rPr>
          <w:b/>
          <w:sz w:val="24"/>
          <w:szCs w:val="24"/>
          <w:u w:val="single"/>
          <w:lang w:val="en-GB"/>
        </w:rPr>
        <w:t>FROM INSEE AND BANQUE DE FRANCE</w:t>
      </w:r>
    </w:p>
    <w:p w:rsidR="00790444" w:rsidRDefault="00790444" w:rsidP="003B4044">
      <w:pPr>
        <w:jc w:val="both"/>
        <w:rPr>
          <w:lang w:val="en-GB"/>
        </w:rPr>
      </w:pPr>
    </w:p>
    <w:p w:rsidR="007D7124" w:rsidRDefault="00790444" w:rsidP="003B4044">
      <w:pPr>
        <w:jc w:val="both"/>
        <w:rPr>
          <w:lang w:val="en-GB"/>
        </w:rPr>
      </w:pPr>
      <w:r>
        <w:rPr>
          <w:lang w:val="en-GB"/>
        </w:rPr>
        <w:t xml:space="preserve">We are not able to share our data due to strictly regulation </w:t>
      </w:r>
      <w:bookmarkStart w:id="0" w:name="_GoBack"/>
      <w:bookmarkEnd w:id="0"/>
      <w:r>
        <w:rPr>
          <w:lang w:val="en-GB"/>
        </w:rPr>
        <w:t xml:space="preserve">of </w:t>
      </w:r>
      <w:r w:rsidR="000833E1">
        <w:rPr>
          <w:lang w:val="en-GB"/>
        </w:rPr>
        <w:t>access to f</w:t>
      </w:r>
      <w:r w:rsidR="000833E1" w:rsidRPr="000833E1">
        <w:rPr>
          <w:lang w:val="en-GB"/>
        </w:rPr>
        <w:t>irm</w:t>
      </w:r>
      <w:r w:rsidR="000833E1">
        <w:rPr>
          <w:lang w:val="en-GB"/>
        </w:rPr>
        <w:t>-</w:t>
      </w:r>
      <w:r w:rsidR="000833E1" w:rsidRPr="000833E1">
        <w:rPr>
          <w:lang w:val="en-GB"/>
        </w:rPr>
        <w:t xml:space="preserve">level data </w:t>
      </w:r>
      <w:r w:rsidR="000833E1">
        <w:rPr>
          <w:lang w:val="en-GB"/>
        </w:rPr>
        <w:t xml:space="preserve">in France. </w:t>
      </w:r>
      <w:r w:rsidR="00CC4A70">
        <w:rPr>
          <w:lang w:val="en-GB"/>
        </w:rPr>
        <w:t>Individual firm d</w:t>
      </w:r>
      <w:r w:rsidR="000833E1">
        <w:rPr>
          <w:lang w:val="en-GB"/>
        </w:rPr>
        <w:t xml:space="preserve">ata from </w:t>
      </w:r>
      <w:r w:rsidR="007D7124">
        <w:rPr>
          <w:lang w:val="en-GB"/>
        </w:rPr>
        <w:t xml:space="preserve">firms’ </w:t>
      </w:r>
      <w:r w:rsidR="000833E1">
        <w:rPr>
          <w:lang w:val="en-GB"/>
        </w:rPr>
        <w:t>balance sheet</w:t>
      </w:r>
      <w:r w:rsidR="007D7124">
        <w:rPr>
          <w:lang w:val="en-GB"/>
        </w:rPr>
        <w:t xml:space="preserve">s and profit and loss statements </w:t>
      </w:r>
      <w:r w:rsidR="00CC4A70">
        <w:rPr>
          <w:lang w:val="en-GB"/>
        </w:rPr>
        <w:t xml:space="preserve">(stemming from firms’ fiscal </w:t>
      </w:r>
      <w:r w:rsidR="00686BA7">
        <w:rPr>
          <w:lang w:val="en-GB"/>
        </w:rPr>
        <w:t>forms</w:t>
      </w:r>
      <w:r w:rsidR="00CC4A70">
        <w:rPr>
          <w:lang w:val="en-GB"/>
        </w:rPr>
        <w:t>) or from any other source such as administrative surveys (e.g., business surveys, surveys about wages and employment</w:t>
      </w:r>
      <w:r w:rsidR="003B4044">
        <w:rPr>
          <w:lang w:val="en-GB"/>
        </w:rPr>
        <w:t>, etc.</w:t>
      </w:r>
      <w:r w:rsidR="00CC4A70">
        <w:rPr>
          <w:lang w:val="en-GB"/>
        </w:rPr>
        <w:t>) a</w:t>
      </w:r>
      <w:r w:rsidR="007D7124">
        <w:rPr>
          <w:lang w:val="en-GB"/>
        </w:rPr>
        <w:t>re not publicly available</w:t>
      </w:r>
      <w:r w:rsidR="00CC4A70">
        <w:rPr>
          <w:lang w:val="en-GB"/>
        </w:rPr>
        <w:t xml:space="preserve"> when they are collected by the </w:t>
      </w:r>
      <w:r w:rsidR="00686BA7">
        <w:rPr>
          <w:lang w:val="en-GB"/>
        </w:rPr>
        <w:t xml:space="preserve">State </w:t>
      </w:r>
      <w:r w:rsidR="00CC4A70">
        <w:rPr>
          <w:lang w:val="en-GB"/>
        </w:rPr>
        <w:t>administration.</w:t>
      </w:r>
      <w:r w:rsidR="009F72B9">
        <w:rPr>
          <w:lang w:val="en-GB"/>
        </w:rPr>
        <w:t xml:space="preserve"> A description of the legal rules is provided in </w:t>
      </w:r>
      <w:hyperlink r:id="rId6" w:history="1">
        <w:r w:rsidR="009F72B9" w:rsidRPr="00C35D51">
          <w:rPr>
            <w:rStyle w:val="Lienhypertexte"/>
            <w:lang w:val="en-GB"/>
          </w:rPr>
          <w:t>https://www.comite-du-secret.fr/wp-content/uploads/2017/12/Accès-à-des-donnes-confidentielles-J-P-Le-Gléau.pdf</w:t>
        </w:r>
      </w:hyperlink>
      <w:r w:rsidR="009F72B9">
        <w:rPr>
          <w:lang w:val="en-GB"/>
        </w:rPr>
        <w:t>.</w:t>
      </w:r>
    </w:p>
    <w:p w:rsidR="009F72B9" w:rsidRDefault="00686BA7" w:rsidP="009F72B9">
      <w:pPr>
        <w:jc w:val="both"/>
        <w:rPr>
          <w:lang w:val="en-GB"/>
        </w:rPr>
      </w:pPr>
      <w:r>
        <w:rPr>
          <w:lang w:val="en-GB"/>
        </w:rPr>
        <w:t>Whatever the source of the firm-level data (</w:t>
      </w:r>
      <w:r w:rsidR="009F72B9">
        <w:rPr>
          <w:lang w:val="en-GB"/>
        </w:rPr>
        <w:t>INSEE, the French administrative body producing most official statistics in France, statistical departments of the French administration</w:t>
      </w:r>
      <w:r>
        <w:rPr>
          <w:lang w:val="en-GB"/>
        </w:rPr>
        <w:t xml:space="preserve">, </w:t>
      </w:r>
      <w:proofErr w:type="spellStart"/>
      <w:r w:rsidR="009F72B9">
        <w:rPr>
          <w:lang w:val="en-GB"/>
        </w:rPr>
        <w:t>Banque</w:t>
      </w:r>
      <w:proofErr w:type="spellEnd"/>
      <w:r w:rsidR="009F72B9">
        <w:rPr>
          <w:lang w:val="en-GB"/>
        </w:rPr>
        <w:t xml:space="preserve"> de France</w:t>
      </w:r>
      <w:r>
        <w:rPr>
          <w:lang w:val="en-GB"/>
        </w:rPr>
        <w:t>)</w:t>
      </w:r>
      <w:r w:rsidR="009F72B9">
        <w:rPr>
          <w:lang w:val="en-GB"/>
        </w:rPr>
        <w:t xml:space="preserve">, the above mentioned rules impose that no firm level data can be disseminated by researchers once they have obtained access to these data. As a consequence, we are not allowed to provide the data we use in our paper to anyone.  </w:t>
      </w:r>
    </w:p>
    <w:p w:rsidR="007D7124" w:rsidRDefault="00686BA7" w:rsidP="003B4044">
      <w:pPr>
        <w:jc w:val="both"/>
        <w:rPr>
          <w:lang w:val="en-GB"/>
        </w:rPr>
      </w:pPr>
      <w:r>
        <w:rPr>
          <w:lang w:val="en-GB"/>
        </w:rPr>
        <w:t xml:space="preserve">However, researchers </w:t>
      </w:r>
      <w:r w:rsidR="00033BF7">
        <w:rPr>
          <w:lang w:val="en-GB"/>
        </w:rPr>
        <w:t xml:space="preserve">interested in accessing these data </w:t>
      </w:r>
      <w:r>
        <w:rPr>
          <w:lang w:val="en-GB"/>
        </w:rPr>
        <w:t xml:space="preserve">can be granted an access by following an administrative procedure. </w:t>
      </w:r>
      <w:r w:rsidR="00033BF7">
        <w:rPr>
          <w:lang w:val="en-GB"/>
        </w:rPr>
        <w:t xml:space="preserve">In a first step, an application for getting this access has to be filed. </w:t>
      </w:r>
      <w:r>
        <w:rPr>
          <w:lang w:val="en-GB"/>
        </w:rPr>
        <w:t>A</w:t>
      </w:r>
      <w:r w:rsidR="002342E9">
        <w:rPr>
          <w:lang w:val="en-GB"/>
        </w:rPr>
        <w:t xml:space="preserve">fter having been granted access to the data, researchers can work on them </w:t>
      </w:r>
      <w:r w:rsidR="007D7124">
        <w:rPr>
          <w:lang w:val="en-GB"/>
        </w:rPr>
        <w:t>through CASD, a secured distant access system. The procedure is described on the following website:</w:t>
      </w:r>
    </w:p>
    <w:p w:rsidR="009F72B9" w:rsidRDefault="00790444" w:rsidP="009F72B9">
      <w:pPr>
        <w:jc w:val="both"/>
        <w:rPr>
          <w:lang w:val="en-GB"/>
        </w:rPr>
      </w:pPr>
      <w:hyperlink r:id="rId7" w:history="1">
        <w:r w:rsidR="009F72B9" w:rsidRPr="00C35D51">
          <w:rPr>
            <w:rStyle w:val="Lienhypertexte"/>
            <w:lang w:val="en-GB"/>
          </w:rPr>
          <w:t>https://www.casd.eu/en/your-project/procedure/statistical-secrecy-committee/</w:t>
        </w:r>
      </w:hyperlink>
      <w:r w:rsidR="009F72B9">
        <w:rPr>
          <w:lang w:val="en-GB"/>
        </w:rPr>
        <w:t xml:space="preserve"> .</w:t>
      </w:r>
    </w:p>
    <w:p w:rsidR="009F72B9" w:rsidRDefault="009F72B9" w:rsidP="003B4044">
      <w:pPr>
        <w:jc w:val="both"/>
        <w:rPr>
          <w:lang w:val="en-GB"/>
        </w:rPr>
      </w:pPr>
    </w:p>
    <w:p w:rsidR="00A34C9E" w:rsidRPr="002342E9" w:rsidRDefault="007D7124" w:rsidP="003B4044">
      <w:pPr>
        <w:jc w:val="both"/>
        <w:rPr>
          <w:lang w:val="en-GB"/>
        </w:rPr>
      </w:pPr>
      <w:r>
        <w:rPr>
          <w:lang w:val="en-GB"/>
        </w:rPr>
        <w:t xml:space="preserve">Regarding data collected by the </w:t>
      </w:r>
      <w:proofErr w:type="spellStart"/>
      <w:r>
        <w:rPr>
          <w:lang w:val="en-GB"/>
        </w:rPr>
        <w:t>Banque</w:t>
      </w:r>
      <w:proofErr w:type="spellEnd"/>
      <w:r>
        <w:rPr>
          <w:lang w:val="en-GB"/>
        </w:rPr>
        <w:t xml:space="preserve"> de France (the French central bank), the </w:t>
      </w:r>
      <w:r w:rsidR="00790444">
        <w:rPr>
          <w:lang w:val="en-GB"/>
        </w:rPr>
        <w:t xml:space="preserve">procedure </w:t>
      </w:r>
      <w:r w:rsidR="00790444">
        <w:rPr>
          <w:lang w:val="en-GB"/>
        </w:rPr>
        <w:t xml:space="preserve">to request </w:t>
      </w:r>
      <w:r>
        <w:rPr>
          <w:lang w:val="en-GB"/>
        </w:rPr>
        <w:t xml:space="preserve">access to firm level data </w:t>
      </w:r>
      <w:r w:rsidR="002342E9">
        <w:rPr>
          <w:lang w:val="en-GB"/>
        </w:rPr>
        <w:t>is distinct from the above</w:t>
      </w:r>
      <w:r>
        <w:rPr>
          <w:lang w:val="en-GB"/>
        </w:rPr>
        <w:t>. Researchers have to apply as explained in the following website</w:t>
      </w:r>
    </w:p>
    <w:p w:rsidR="00737066" w:rsidRPr="002342E9" w:rsidRDefault="00790444" w:rsidP="003B4044">
      <w:pPr>
        <w:jc w:val="both"/>
        <w:rPr>
          <w:lang w:val="en-GB"/>
        </w:rPr>
      </w:pPr>
      <w:hyperlink r:id="rId8" w:history="1">
        <w:r w:rsidR="00737066" w:rsidRPr="002342E9">
          <w:rPr>
            <w:rStyle w:val="Lienhypertexte"/>
            <w:lang w:val="en-GB"/>
          </w:rPr>
          <w:t>https://www.banque-france.fr/en/statistics/access-granular-data/open-data-room</w:t>
        </w:r>
      </w:hyperlink>
    </w:p>
    <w:p w:rsidR="003B4044" w:rsidRDefault="00686BA7" w:rsidP="003B4044">
      <w:pPr>
        <w:jc w:val="both"/>
        <w:rPr>
          <w:lang w:val="en-GB"/>
        </w:rPr>
      </w:pPr>
      <w:r>
        <w:rPr>
          <w:lang w:val="en-GB"/>
        </w:rPr>
        <w:t>Be</w:t>
      </w:r>
      <w:r w:rsidR="003B4044">
        <w:rPr>
          <w:lang w:val="en-GB"/>
        </w:rPr>
        <w:t xml:space="preserve">yond the general procedures to be followed to get access to </w:t>
      </w:r>
      <w:r>
        <w:rPr>
          <w:lang w:val="en-GB"/>
        </w:rPr>
        <w:t>firm-level data in France</w:t>
      </w:r>
      <w:r w:rsidR="003B4044">
        <w:rPr>
          <w:lang w:val="en-GB"/>
        </w:rPr>
        <w:t>, the websites below provide some general information about the sources</w:t>
      </w:r>
      <w:r>
        <w:rPr>
          <w:lang w:val="en-GB"/>
        </w:rPr>
        <w:t xml:space="preserve"> of the specific data we use</w:t>
      </w:r>
      <w:r w:rsidR="003B4044">
        <w:rPr>
          <w:lang w:val="en-GB"/>
        </w:rPr>
        <w:t>.</w:t>
      </w:r>
    </w:p>
    <w:p w:rsidR="003B4044" w:rsidRDefault="003B4044" w:rsidP="003B404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 xml:space="preserve">Information regarding the </w:t>
      </w:r>
      <w:proofErr w:type="spellStart"/>
      <w:r>
        <w:rPr>
          <w:lang w:val="en-GB"/>
        </w:rPr>
        <w:t>Banque</w:t>
      </w:r>
      <w:proofErr w:type="spellEnd"/>
      <w:r>
        <w:rPr>
          <w:lang w:val="en-GB"/>
        </w:rPr>
        <w:t xml:space="preserve"> de France business survey can be obtained at:</w:t>
      </w:r>
    </w:p>
    <w:p w:rsidR="003B4044" w:rsidRDefault="00790444" w:rsidP="003B4044">
      <w:pPr>
        <w:jc w:val="both"/>
        <w:rPr>
          <w:lang w:val="en-GB"/>
        </w:rPr>
      </w:pPr>
      <w:hyperlink r:id="rId9" w:history="1">
        <w:r w:rsidR="00BF5C0F" w:rsidRPr="002B1E28">
          <w:rPr>
            <w:rStyle w:val="Lienhypertexte"/>
            <w:lang w:val="en-GB"/>
          </w:rPr>
          <w:t>https://www.banque-france.fr/statistiques/conjoncture/enquetes-de-conjoncture</w:t>
        </w:r>
      </w:hyperlink>
    </w:p>
    <w:p w:rsidR="003B4044" w:rsidRPr="003B4044" w:rsidRDefault="003B4044" w:rsidP="003B404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 w:rsidRPr="003B4044">
        <w:rPr>
          <w:lang w:val="en-GB"/>
        </w:rPr>
        <w:t>Information regarding the content of the ACEMO survey can be found at :</w:t>
      </w:r>
    </w:p>
    <w:p w:rsidR="007732C0" w:rsidRPr="003B4044" w:rsidRDefault="003B4044" w:rsidP="003B4044">
      <w:pPr>
        <w:jc w:val="both"/>
        <w:rPr>
          <w:lang w:val="en-GB"/>
        </w:rPr>
      </w:pPr>
      <w:r>
        <w:rPr>
          <w:lang w:val="en-GB"/>
        </w:rPr>
        <w:t xml:space="preserve"> </w:t>
      </w:r>
      <w:hyperlink r:id="rId10" w:history="1">
        <w:r w:rsidRPr="00930BE9">
          <w:rPr>
            <w:rStyle w:val="Lienhypertexte"/>
            <w:lang w:val="en-GB"/>
          </w:rPr>
          <w:t>https://www.casd.eu/source/panel-de-lenquete-sur-lactivite-et-les-conditions-demploi-de-la-main-doeuvre/</w:t>
        </w:r>
      </w:hyperlink>
      <w:r w:rsidR="00647F1C" w:rsidRPr="003B4044">
        <w:rPr>
          <w:lang w:val="en-GB"/>
        </w:rPr>
        <w:t xml:space="preserve"> </w:t>
      </w:r>
    </w:p>
    <w:sectPr w:rsidR="007732C0" w:rsidRPr="003B4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30B1"/>
    <w:multiLevelType w:val="hybridMultilevel"/>
    <w:tmpl w:val="89AE78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1C"/>
    <w:rsid w:val="00033BF7"/>
    <w:rsid w:val="000833E1"/>
    <w:rsid w:val="00191865"/>
    <w:rsid w:val="002342E9"/>
    <w:rsid w:val="003B4044"/>
    <w:rsid w:val="005D1B9B"/>
    <w:rsid w:val="00647F1C"/>
    <w:rsid w:val="00686BA7"/>
    <w:rsid w:val="00737066"/>
    <w:rsid w:val="007732C0"/>
    <w:rsid w:val="00790444"/>
    <w:rsid w:val="007D7124"/>
    <w:rsid w:val="009A6E5D"/>
    <w:rsid w:val="009F72B9"/>
    <w:rsid w:val="00A34C9E"/>
    <w:rsid w:val="00BF5C0F"/>
    <w:rsid w:val="00C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4C9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B4044"/>
    <w:pPr>
      <w:ind w:left="720"/>
      <w:contextualSpacing/>
    </w:pPr>
  </w:style>
  <w:style w:type="paragraph" w:customStyle="1" w:styleId="xmsonormal">
    <w:name w:val="x_msonormal"/>
    <w:basedOn w:val="Normal"/>
    <w:rsid w:val="0023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4C9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B4044"/>
    <w:pPr>
      <w:ind w:left="720"/>
      <w:contextualSpacing/>
    </w:pPr>
  </w:style>
  <w:style w:type="paragraph" w:customStyle="1" w:styleId="xmsonormal">
    <w:name w:val="x_msonormal"/>
    <w:basedOn w:val="Normal"/>
    <w:rsid w:val="0023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8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83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4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56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39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3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80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8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104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170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275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073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2914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0128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017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8265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75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48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027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1455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0680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8938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2872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29377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que-france.fr/en/statistics/access-granular-data/open-data-ro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asd.eu/en/your-project/procedure/statistical-secrecy-committe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ite-du-secret.fr/wp-content/uploads/2017/12/Acc&#232;s-&#224;-des-donnes-confidentielles-J-P-Le-Gl&#233;au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asd.eu/source/panel-de-lenquete-sur-lactivite-et-les-conditions-demploi-de-la-main-doeuv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nque-france.fr/statistiques/conjoncture/enquetes-de-conjonctur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D28B4E21.dotm</Template>
  <TotalTime>44</TotalTime>
  <Pages>1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Sevestre</dc:creator>
  <cp:lastModifiedBy>Hervé LE BIHAN</cp:lastModifiedBy>
  <cp:revision>7</cp:revision>
  <dcterms:created xsi:type="dcterms:W3CDTF">2019-06-07T14:29:00Z</dcterms:created>
  <dcterms:modified xsi:type="dcterms:W3CDTF">2019-06-11T12:12:00Z</dcterms:modified>
</cp:coreProperties>
</file>